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C2" w:rsidRPr="00860D99" w:rsidRDefault="005E4CD5" w:rsidP="002977CA">
      <w:pPr>
        <w:jc w:val="center"/>
        <w:rPr>
          <w:b/>
          <w:bCs/>
          <w:sz w:val="22"/>
          <w:szCs w:val="22"/>
        </w:rPr>
      </w:pPr>
      <w:bookmarkStart w:id="0" w:name="_GoBack"/>
      <w:bookmarkEnd w:id="0"/>
      <w:r w:rsidRPr="00860D99">
        <w:rPr>
          <w:b/>
          <w:bCs/>
          <w:sz w:val="22"/>
          <w:szCs w:val="22"/>
        </w:rPr>
        <w:t xml:space="preserve">GUIDELINES FOR </w:t>
      </w:r>
      <w:r w:rsidR="00513DC2" w:rsidRPr="00860D99">
        <w:rPr>
          <w:b/>
          <w:bCs/>
          <w:sz w:val="22"/>
          <w:szCs w:val="22"/>
        </w:rPr>
        <w:t>FACULTY-STUDENT PROJECT</w:t>
      </w:r>
      <w:r w:rsidR="0094432B" w:rsidRPr="00860D99">
        <w:rPr>
          <w:b/>
          <w:bCs/>
          <w:sz w:val="22"/>
          <w:szCs w:val="22"/>
        </w:rPr>
        <w:t>S</w:t>
      </w:r>
    </w:p>
    <w:p w:rsidR="002977CA" w:rsidRDefault="005E4CD5" w:rsidP="002977CA">
      <w:pPr>
        <w:jc w:val="center"/>
        <w:rPr>
          <w:b/>
          <w:bCs/>
          <w:sz w:val="22"/>
          <w:szCs w:val="22"/>
        </w:rPr>
      </w:pPr>
      <w:r w:rsidRPr="00860D99">
        <w:rPr>
          <w:b/>
          <w:bCs/>
          <w:sz w:val="22"/>
          <w:szCs w:val="22"/>
        </w:rPr>
        <w:t>DURING THE HHMI GRANT PERIOD</w:t>
      </w:r>
      <w:r w:rsidR="00607FD8">
        <w:rPr>
          <w:b/>
          <w:bCs/>
          <w:sz w:val="22"/>
          <w:szCs w:val="22"/>
        </w:rPr>
        <w:t>*</w:t>
      </w:r>
    </w:p>
    <w:p w:rsidR="002977CA" w:rsidRPr="00860D99" w:rsidRDefault="002977CA" w:rsidP="00210B3B">
      <w:pPr>
        <w:rPr>
          <w:b/>
          <w:bCs/>
          <w:sz w:val="22"/>
          <w:szCs w:val="22"/>
        </w:rPr>
      </w:pPr>
    </w:p>
    <w:p w:rsidR="00865139" w:rsidRPr="00860D99" w:rsidRDefault="00865139" w:rsidP="00865139">
      <w:pPr>
        <w:rPr>
          <w:sz w:val="22"/>
          <w:szCs w:val="22"/>
        </w:rPr>
      </w:pPr>
      <w:r w:rsidRPr="00860D99">
        <w:rPr>
          <w:sz w:val="22"/>
          <w:szCs w:val="22"/>
        </w:rPr>
        <w:t xml:space="preserve">This program funds a range of faculty-student projects </w:t>
      </w:r>
      <w:r w:rsidR="005E4CD5" w:rsidRPr="00860D99">
        <w:rPr>
          <w:sz w:val="22"/>
          <w:szCs w:val="22"/>
        </w:rPr>
        <w:t xml:space="preserve">not eligible for HHMI funding </w:t>
      </w:r>
      <w:r w:rsidRPr="00860D99">
        <w:rPr>
          <w:sz w:val="22"/>
          <w:szCs w:val="22"/>
        </w:rPr>
        <w:t xml:space="preserve">including but not limited to archival research, research in preparation for honors theses or other significant student projects, and projects in the studio arts, music and theatre.  Projects may involve collaborative faculty-student research, faculty supervised undergraduate research, or intensive projects in the arts, music and theatre.  The goal is to accommodate different types of faculty-student projects aimed at improving student learning and strengthening faculty teaching and/or scholarship.  </w:t>
      </w:r>
      <w:r w:rsidR="00EC147F" w:rsidRPr="00860D99">
        <w:rPr>
          <w:sz w:val="22"/>
          <w:szCs w:val="22"/>
        </w:rPr>
        <w:t xml:space="preserve">Tenured and tenure-track faculty members, full-time coaches, librarians and academic affairs staff with faculty rank may apply. </w:t>
      </w:r>
      <w:r w:rsidRPr="00860D99">
        <w:rPr>
          <w:sz w:val="22"/>
          <w:szCs w:val="22"/>
        </w:rPr>
        <w:t xml:space="preserve"> Part-time and visiting faculty may apply with departmental approval. The program pays faculty and student project expenses during the academic year.  </w:t>
      </w:r>
      <w:r w:rsidR="00E62E1F" w:rsidRPr="00860D99">
        <w:rPr>
          <w:sz w:val="22"/>
          <w:szCs w:val="22"/>
        </w:rPr>
        <w:t xml:space="preserve">For up to </w:t>
      </w:r>
      <w:r w:rsidRPr="00860D99">
        <w:rPr>
          <w:sz w:val="22"/>
          <w:szCs w:val="22"/>
        </w:rPr>
        <w:t>eight summer weeks, the program pays faculty and stude</w:t>
      </w:r>
      <w:r w:rsidR="00B843CE" w:rsidRPr="00860D99">
        <w:rPr>
          <w:sz w:val="22"/>
          <w:szCs w:val="22"/>
        </w:rPr>
        <w:t>nt stipends and</w:t>
      </w:r>
      <w:r w:rsidRPr="00860D99">
        <w:rPr>
          <w:sz w:val="22"/>
          <w:szCs w:val="22"/>
        </w:rPr>
        <w:t xml:space="preserve"> </w:t>
      </w:r>
      <w:r w:rsidR="00B843CE" w:rsidRPr="00860D99">
        <w:rPr>
          <w:sz w:val="22"/>
          <w:szCs w:val="22"/>
        </w:rPr>
        <w:t>s</w:t>
      </w:r>
      <w:r w:rsidRPr="00860D99">
        <w:rPr>
          <w:sz w:val="22"/>
          <w:szCs w:val="22"/>
        </w:rPr>
        <w:t>tudent housing</w:t>
      </w:r>
      <w:r w:rsidR="00E62E1F" w:rsidRPr="00860D99">
        <w:rPr>
          <w:sz w:val="22"/>
          <w:szCs w:val="22"/>
        </w:rPr>
        <w:t xml:space="preserve">, </w:t>
      </w:r>
      <w:r w:rsidRPr="00860D99">
        <w:rPr>
          <w:sz w:val="22"/>
          <w:szCs w:val="22"/>
        </w:rPr>
        <w:t>project expenses, travel and other items rela</w:t>
      </w:r>
      <w:r w:rsidR="00F92001" w:rsidRPr="00860D99">
        <w:rPr>
          <w:sz w:val="22"/>
          <w:szCs w:val="22"/>
        </w:rPr>
        <w:t xml:space="preserve">ted to the particular project. </w:t>
      </w:r>
      <w:r w:rsidR="00A15FEB" w:rsidRPr="00860D99">
        <w:rPr>
          <w:sz w:val="22"/>
          <w:szCs w:val="22"/>
        </w:rPr>
        <w:t xml:space="preserve"> </w:t>
      </w:r>
      <w:r w:rsidR="00860D99" w:rsidRPr="00860D99">
        <w:rPr>
          <w:sz w:val="22"/>
          <w:szCs w:val="22"/>
        </w:rPr>
        <w:t xml:space="preserve">Faculty-Student Projects funding totals approximately $50,000.  </w:t>
      </w:r>
      <w:r w:rsidR="00513DC2" w:rsidRPr="00860D99">
        <w:rPr>
          <w:sz w:val="22"/>
          <w:szCs w:val="22"/>
        </w:rPr>
        <w:t xml:space="preserve">The funds are subject to change due to budget adjustments.  </w:t>
      </w:r>
    </w:p>
    <w:p w:rsidR="00BC3E73" w:rsidRPr="00860D99" w:rsidRDefault="00BC3E73">
      <w:pPr>
        <w:rPr>
          <w:sz w:val="22"/>
          <w:szCs w:val="22"/>
        </w:rPr>
      </w:pPr>
    </w:p>
    <w:p w:rsidR="00F92001" w:rsidRPr="00860D99" w:rsidRDefault="004F3D92" w:rsidP="00F92001">
      <w:pPr>
        <w:rPr>
          <w:sz w:val="22"/>
          <w:szCs w:val="22"/>
        </w:rPr>
      </w:pPr>
      <w:r w:rsidRPr="00860D99">
        <w:rPr>
          <w:sz w:val="22"/>
          <w:szCs w:val="22"/>
        </w:rPr>
        <w:t>Please submit a</w:t>
      </w:r>
      <w:r w:rsidR="00513DC2" w:rsidRPr="00860D99">
        <w:rPr>
          <w:sz w:val="22"/>
          <w:szCs w:val="22"/>
        </w:rPr>
        <w:t>n internal grants cover sheet, a</w:t>
      </w:r>
      <w:r w:rsidRPr="00860D99">
        <w:rPr>
          <w:sz w:val="22"/>
          <w:szCs w:val="22"/>
        </w:rPr>
        <w:t xml:space="preserve"> project narrative of no more than </w:t>
      </w:r>
      <w:r w:rsidR="005E4CD5" w:rsidRPr="00860D99">
        <w:rPr>
          <w:sz w:val="22"/>
          <w:szCs w:val="22"/>
        </w:rPr>
        <w:t xml:space="preserve">three </w:t>
      </w:r>
      <w:r w:rsidRPr="00860D99">
        <w:rPr>
          <w:sz w:val="22"/>
          <w:szCs w:val="22"/>
        </w:rPr>
        <w:t xml:space="preserve">single-spaced pages, a budget </w:t>
      </w:r>
      <w:r w:rsidR="00513DC2" w:rsidRPr="00860D99">
        <w:rPr>
          <w:sz w:val="22"/>
          <w:szCs w:val="22"/>
        </w:rPr>
        <w:t xml:space="preserve">with </w:t>
      </w:r>
      <w:r w:rsidR="002977CA" w:rsidRPr="00860D99">
        <w:rPr>
          <w:sz w:val="22"/>
          <w:szCs w:val="22"/>
        </w:rPr>
        <w:t xml:space="preserve">a budget </w:t>
      </w:r>
      <w:r w:rsidR="00513DC2" w:rsidRPr="00860D99">
        <w:rPr>
          <w:sz w:val="22"/>
          <w:szCs w:val="22"/>
        </w:rPr>
        <w:t>justification</w:t>
      </w:r>
      <w:r w:rsidR="00F92001" w:rsidRPr="00860D99">
        <w:rPr>
          <w:sz w:val="22"/>
          <w:szCs w:val="22"/>
        </w:rPr>
        <w:t xml:space="preserve"> </w:t>
      </w:r>
      <w:r w:rsidR="005E4CD5" w:rsidRPr="00860D99">
        <w:rPr>
          <w:sz w:val="22"/>
          <w:szCs w:val="22"/>
        </w:rPr>
        <w:t>of no more than one page, and</w:t>
      </w:r>
      <w:r w:rsidRPr="00860D99">
        <w:rPr>
          <w:sz w:val="22"/>
          <w:szCs w:val="22"/>
        </w:rPr>
        <w:t xml:space="preserve"> </w:t>
      </w:r>
      <w:r w:rsidR="00301F6B" w:rsidRPr="00860D99">
        <w:rPr>
          <w:sz w:val="22"/>
          <w:szCs w:val="22"/>
        </w:rPr>
        <w:t xml:space="preserve">a current CV. </w:t>
      </w:r>
      <w:r w:rsidR="00F92001" w:rsidRPr="00860D99">
        <w:rPr>
          <w:sz w:val="22"/>
          <w:szCs w:val="22"/>
        </w:rPr>
        <w:t xml:space="preserve"> (See</w:t>
      </w:r>
      <w:r w:rsidR="00F92001" w:rsidRPr="00860D99">
        <w:rPr>
          <w:i/>
          <w:sz w:val="22"/>
          <w:szCs w:val="22"/>
        </w:rPr>
        <w:t xml:space="preserve"> Internal Grants cover sheet</w:t>
      </w:r>
      <w:r w:rsidR="00F92001" w:rsidRPr="00860D99">
        <w:rPr>
          <w:sz w:val="22"/>
          <w:szCs w:val="22"/>
        </w:rPr>
        <w:t>.)  The project narrative and budget should address these items in this order:</w:t>
      </w:r>
    </w:p>
    <w:p w:rsidR="00513DC2" w:rsidRPr="00860D99" w:rsidRDefault="00513DC2" w:rsidP="004F3D92">
      <w:pPr>
        <w:rPr>
          <w:sz w:val="22"/>
          <w:szCs w:val="22"/>
        </w:rPr>
      </w:pPr>
    </w:p>
    <w:p w:rsidR="004F3D92" w:rsidRPr="00860D99" w:rsidRDefault="00C24FCC" w:rsidP="00F92001">
      <w:pPr>
        <w:rPr>
          <w:b/>
          <w:sz w:val="22"/>
          <w:szCs w:val="22"/>
        </w:rPr>
      </w:pPr>
      <w:r w:rsidRPr="00860D99">
        <w:rPr>
          <w:b/>
          <w:sz w:val="22"/>
          <w:szCs w:val="22"/>
        </w:rPr>
        <w:t>Project Narrative</w:t>
      </w:r>
    </w:p>
    <w:p w:rsidR="004F3D92" w:rsidRPr="00860D99" w:rsidRDefault="004F3D92" w:rsidP="00B15752">
      <w:pPr>
        <w:numPr>
          <w:ilvl w:val="0"/>
          <w:numId w:val="1"/>
        </w:numPr>
        <w:tabs>
          <w:tab w:val="clear" w:pos="1800"/>
          <w:tab w:val="num" w:pos="1080"/>
        </w:tabs>
        <w:ind w:left="1080"/>
        <w:rPr>
          <w:sz w:val="22"/>
          <w:szCs w:val="22"/>
        </w:rPr>
      </w:pPr>
      <w:r w:rsidRPr="00860D99">
        <w:rPr>
          <w:sz w:val="22"/>
          <w:szCs w:val="22"/>
        </w:rPr>
        <w:t>Project title, names and contact infor</w:t>
      </w:r>
      <w:r w:rsidR="00B42BC0" w:rsidRPr="00860D99">
        <w:rPr>
          <w:sz w:val="22"/>
          <w:szCs w:val="22"/>
        </w:rPr>
        <w:t>mation for project participants</w:t>
      </w:r>
    </w:p>
    <w:p w:rsidR="009378A5" w:rsidRPr="00860D99" w:rsidRDefault="009378A5" w:rsidP="009378A5">
      <w:pPr>
        <w:numPr>
          <w:ilvl w:val="0"/>
          <w:numId w:val="2"/>
        </w:numPr>
        <w:rPr>
          <w:sz w:val="22"/>
          <w:szCs w:val="22"/>
        </w:rPr>
      </w:pPr>
      <w:r w:rsidRPr="00860D99">
        <w:rPr>
          <w:sz w:val="22"/>
          <w:szCs w:val="22"/>
        </w:rPr>
        <w:t>Describe the faculty and student roles and activities in the project</w:t>
      </w:r>
    </w:p>
    <w:p w:rsidR="00565C31" w:rsidRPr="00860D99" w:rsidRDefault="009378A5" w:rsidP="009378A5">
      <w:pPr>
        <w:numPr>
          <w:ilvl w:val="0"/>
          <w:numId w:val="2"/>
        </w:numPr>
        <w:rPr>
          <w:sz w:val="22"/>
          <w:szCs w:val="22"/>
        </w:rPr>
      </w:pPr>
      <w:r w:rsidRPr="00860D99">
        <w:rPr>
          <w:sz w:val="22"/>
          <w:szCs w:val="22"/>
        </w:rPr>
        <w:t>Proposed project outcomes, including a commitment to present the project results to the Southwestern University community within a year and one-half from the date of the award.</w:t>
      </w:r>
    </w:p>
    <w:p w:rsidR="004F3D92" w:rsidRPr="00860D99" w:rsidRDefault="00565C31" w:rsidP="00B15752">
      <w:pPr>
        <w:numPr>
          <w:ilvl w:val="0"/>
          <w:numId w:val="2"/>
        </w:numPr>
        <w:rPr>
          <w:sz w:val="22"/>
          <w:szCs w:val="22"/>
        </w:rPr>
      </w:pPr>
      <w:r w:rsidRPr="00860D99">
        <w:rPr>
          <w:sz w:val="22"/>
          <w:szCs w:val="22"/>
        </w:rPr>
        <w:t>S</w:t>
      </w:r>
      <w:r w:rsidR="004F3D92" w:rsidRPr="00860D99">
        <w:rPr>
          <w:sz w:val="22"/>
          <w:szCs w:val="22"/>
        </w:rPr>
        <w:t>tudent learning objectives</w:t>
      </w:r>
    </w:p>
    <w:p w:rsidR="00B42BC0" w:rsidRPr="00860D99" w:rsidRDefault="00B42BC0" w:rsidP="00B15752">
      <w:pPr>
        <w:numPr>
          <w:ilvl w:val="0"/>
          <w:numId w:val="2"/>
        </w:numPr>
        <w:rPr>
          <w:sz w:val="22"/>
          <w:szCs w:val="22"/>
        </w:rPr>
      </w:pPr>
      <w:r w:rsidRPr="00860D99">
        <w:rPr>
          <w:sz w:val="22"/>
          <w:szCs w:val="22"/>
        </w:rPr>
        <w:t xml:space="preserve">If at </w:t>
      </w:r>
      <w:r w:rsidR="00F92001" w:rsidRPr="00860D99">
        <w:rPr>
          <w:sz w:val="22"/>
          <w:szCs w:val="22"/>
        </w:rPr>
        <w:t>all possible, name the students</w:t>
      </w:r>
    </w:p>
    <w:p w:rsidR="004F3D92" w:rsidRPr="00860D99" w:rsidRDefault="004F3D92" w:rsidP="00B15752">
      <w:pPr>
        <w:numPr>
          <w:ilvl w:val="0"/>
          <w:numId w:val="2"/>
        </w:numPr>
        <w:rPr>
          <w:sz w:val="22"/>
          <w:szCs w:val="22"/>
        </w:rPr>
      </w:pPr>
      <w:r w:rsidRPr="00860D99">
        <w:rPr>
          <w:sz w:val="22"/>
          <w:szCs w:val="22"/>
        </w:rPr>
        <w:t>Brief project timeline</w:t>
      </w:r>
    </w:p>
    <w:p w:rsidR="009378A5" w:rsidRPr="00860D99" w:rsidRDefault="009378A5" w:rsidP="009378A5">
      <w:pPr>
        <w:numPr>
          <w:ilvl w:val="0"/>
          <w:numId w:val="2"/>
        </w:numPr>
        <w:rPr>
          <w:sz w:val="22"/>
          <w:szCs w:val="22"/>
        </w:rPr>
      </w:pPr>
      <w:r w:rsidRPr="00860D99">
        <w:rPr>
          <w:sz w:val="22"/>
          <w:szCs w:val="22"/>
        </w:rPr>
        <w:t>If you have received previous funding for this project, specify the funding received and the faculty and student outcomes achieved with this funding (articles, exhibits, performances, presentations, etc).</w:t>
      </w:r>
    </w:p>
    <w:p w:rsidR="00927223" w:rsidRPr="00860D99" w:rsidRDefault="00927223" w:rsidP="00301F6B">
      <w:pPr>
        <w:rPr>
          <w:strike/>
          <w:sz w:val="22"/>
          <w:szCs w:val="22"/>
        </w:rPr>
      </w:pPr>
    </w:p>
    <w:p w:rsidR="00F75EFC" w:rsidRPr="00860D99" w:rsidRDefault="00DC0204" w:rsidP="00F92001">
      <w:pPr>
        <w:rPr>
          <w:b/>
          <w:sz w:val="22"/>
          <w:szCs w:val="22"/>
        </w:rPr>
      </w:pPr>
      <w:r w:rsidRPr="00860D99">
        <w:rPr>
          <w:b/>
          <w:sz w:val="22"/>
          <w:szCs w:val="22"/>
        </w:rPr>
        <w:t>Budget</w:t>
      </w:r>
    </w:p>
    <w:p w:rsidR="002F3ADF" w:rsidRPr="00860D99" w:rsidRDefault="002F3ADF" w:rsidP="002F3ADF">
      <w:pPr>
        <w:numPr>
          <w:ilvl w:val="0"/>
          <w:numId w:val="2"/>
        </w:numPr>
        <w:rPr>
          <w:sz w:val="22"/>
          <w:szCs w:val="22"/>
        </w:rPr>
      </w:pPr>
      <w:r w:rsidRPr="00860D99">
        <w:rPr>
          <w:sz w:val="22"/>
          <w:szCs w:val="22"/>
        </w:rPr>
        <w:t>List, in the attached table, all other internal faculty professional development funding you have received in the past three years and specify the faculty outcomes achieved with that funding.</w:t>
      </w:r>
    </w:p>
    <w:p w:rsidR="007210F0" w:rsidRPr="00860D99" w:rsidRDefault="007210F0" w:rsidP="00B15752">
      <w:pPr>
        <w:numPr>
          <w:ilvl w:val="0"/>
          <w:numId w:val="2"/>
        </w:numPr>
        <w:tabs>
          <w:tab w:val="num" w:pos="360"/>
        </w:tabs>
        <w:rPr>
          <w:sz w:val="22"/>
          <w:szCs w:val="22"/>
        </w:rPr>
      </w:pPr>
      <w:r w:rsidRPr="00860D99">
        <w:rPr>
          <w:sz w:val="22"/>
          <w:szCs w:val="22"/>
        </w:rPr>
        <w:t>If other funding, internal or external, applies to this project, specify how those funds will be used.</w:t>
      </w:r>
    </w:p>
    <w:p w:rsidR="002F3ADF" w:rsidRPr="00860D99" w:rsidRDefault="002F3ADF" w:rsidP="002F3ADF">
      <w:pPr>
        <w:numPr>
          <w:ilvl w:val="0"/>
          <w:numId w:val="2"/>
        </w:numPr>
        <w:tabs>
          <w:tab w:val="num" w:pos="360"/>
        </w:tabs>
        <w:rPr>
          <w:sz w:val="22"/>
          <w:szCs w:val="22"/>
        </w:rPr>
      </w:pPr>
      <w:r w:rsidRPr="00860D99">
        <w:rPr>
          <w:sz w:val="22"/>
          <w:szCs w:val="22"/>
        </w:rPr>
        <w:t>Describe on the internal grants cover sheet how you will use your $1,400 PDA in the academic year for which you are applying for Faculty-Student Projects funds.  Please be specific.</w:t>
      </w:r>
    </w:p>
    <w:p w:rsidR="00826BCB" w:rsidRPr="00860D99" w:rsidRDefault="00826BCB" w:rsidP="00826BCB">
      <w:pPr>
        <w:ind w:left="720"/>
        <w:rPr>
          <w:b/>
          <w:sz w:val="22"/>
          <w:szCs w:val="22"/>
        </w:rPr>
      </w:pPr>
    </w:p>
    <w:p w:rsidR="00826BCB" w:rsidRPr="00860D99" w:rsidRDefault="00826BCB" w:rsidP="00826BCB">
      <w:pPr>
        <w:ind w:left="720"/>
        <w:rPr>
          <w:b/>
          <w:sz w:val="22"/>
          <w:szCs w:val="22"/>
        </w:rPr>
      </w:pPr>
      <w:r w:rsidRPr="00860D99">
        <w:rPr>
          <w:b/>
          <w:sz w:val="22"/>
          <w:szCs w:val="22"/>
        </w:rPr>
        <w:t>Itemize and justify the following:</w:t>
      </w:r>
    </w:p>
    <w:p w:rsidR="002F3ADF" w:rsidRPr="00860D99" w:rsidRDefault="002F3ADF" w:rsidP="00826BCB">
      <w:pPr>
        <w:ind w:left="1080"/>
        <w:rPr>
          <w:sz w:val="22"/>
          <w:szCs w:val="22"/>
        </w:rPr>
      </w:pPr>
    </w:p>
    <w:p w:rsidR="00DC0204" w:rsidRPr="00860D99" w:rsidRDefault="0099461F" w:rsidP="00B15752">
      <w:pPr>
        <w:numPr>
          <w:ilvl w:val="0"/>
          <w:numId w:val="2"/>
        </w:numPr>
        <w:tabs>
          <w:tab w:val="num" w:pos="360"/>
        </w:tabs>
        <w:rPr>
          <w:sz w:val="22"/>
          <w:szCs w:val="22"/>
        </w:rPr>
      </w:pPr>
      <w:r w:rsidRPr="00860D99">
        <w:rPr>
          <w:sz w:val="22"/>
          <w:szCs w:val="22"/>
        </w:rPr>
        <w:t>Faculty stipend(s)</w:t>
      </w:r>
      <w:r w:rsidR="000A33CC" w:rsidRPr="00860D99">
        <w:rPr>
          <w:sz w:val="22"/>
          <w:szCs w:val="22"/>
        </w:rPr>
        <w:t xml:space="preserve"> – (summers only -</w:t>
      </w:r>
      <w:r w:rsidR="000367EB" w:rsidRPr="00860D99">
        <w:rPr>
          <w:sz w:val="22"/>
          <w:szCs w:val="22"/>
        </w:rPr>
        <w:t xml:space="preserve"> </w:t>
      </w:r>
      <w:r w:rsidR="002F3ADF" w:rsidRPr="00860D99">
        <w:rPr>
          <w:sz w:val="22"/>
          <w:szCs w:val="22"/>
        </w:rPr>
        <w:t xml:space="preserve">$500 per week - </w:t>
      </w:r>
      <w:r w:rsidR="000367EB" w:rsidRPr="00860D99">
        <w:rPr>
          <w:sz w:val="22"/>
          <w:szCs w:val="22"/>
        </w:rPr>
        <w:t>$4,000 maximum</w:t>
      </w:r>
      <w:r w:rsidR="000A33CC" w:rsidRPr="00860D99">
        <w:rPr>
          <w:sz w:val="22"/>
          <w:szCs w:val="22"/>
        </w:rPr>
        <w:t xml:space="preserve"> for eight week projects</w:t>
      </w:r>
      <w:r w:rsidR="000367EB" w:rsidRPr="00860D99">
        <w:rPr>
          <w:sz w:val="22"/>
          <w:szCs w:val="22"/>
        </w:rPr>
        <w:t>)</w:t>
      </w:r>
    </w:p>
    <w:p w:rsidR="00206A0C" w:rsidRPr="00783D6B" w:rsidRDefault="00F92001" w:rsidP="00783D6B">
      <w:pPr>
        <w:numPr>
          <w:ilvl w:val="0"/>
          <w:numId w:val="7"/>
        </w:numPr>
        <w:rPr>
          <w:sz w:val="22"/>
          <w:szCs w:val="22"/>
        </w:rPr>
      </w:pPr>
      <w:r w:rsidRPr="00860D99">
        <w:rPr>
          <w:sz w:val="22"/>
          <w:szCs w:val="22"/>
        </w:rPr>
        <w:t xml:space="preserve">Faculty </w:t>
      </w:r>
      <w:r w:rsidR="00765C65" w:rsidRPr="00860D99">
        <w:rPr>
          <w:sz w:val="22"/>
          <w:szCs w:val="22"/>
        </w:rPr>
        <w:t xml:space="preserve">and student </w:t>
      </w:r>
      <w:r w:rsidRPr="00860D99">
        <w:rPr>
          <w:sz w:val="22"/>
          <w:szCs w:val="22"/>
        </w:rPr>
        <w:t>trav</w:t>
      </w:r>
      <w:r w:rsidR="005A4B16" w:rsidRPr="00860D99">
        <w:rPr>
          <w:sz w:val="22"/>
          <w:szCs w:val="22"/>
        </w:rPr>
        <w:t xml:space="preserve">el </w:t>
      </w:r>
      <w:r w:rsidR="00210B3B" w:rsidRPr="00860D99">
        <w:rPr>
          <w:sz w:val="22"/>
          <w:szCs w:val="22"/>
        </w:rPr>
        <w:t xml:space="preserve">required for the project </w:t>
      </w:r>
      <w:r w:rsidR="005A4B16" w:rsidRPr="00860D99">
        <w:rPr>
          <w:sz w:val="22"/>
          <w:szCs w:val="22"/>
        </w:rPr>
        <w:t>(list hotel and airline cost). F</w:t>
      </w:r>
      <w:r w:rsidRPr="00860D99">
        <w:rPr>
          <w:sz w:val="22"/>
          <w:szCs w:val="22"/>
        </w:rPr>
        <w:t>ood per diem</w:t>
      </w:r>
      <w:r w:rsidR="005A4B16" w:rsidRPr="00860D99">
        <w:rPr>
          <w:sz w:val="22"/>
          <w:szCs w:val="22"/>
        </w:rPr>
        <w:t xml:space="preserve"> limited to $25 per day.</w:t>
      </w:r>
      <w:r w:rsidR="00783D6B">
        <w:rPr>
          <w:sz w:val="22"/>
          <w:szCs w:val="22"/>
        </w:rPr>
        <w:t xml:space="preserve">  Ho</w:t>
      </w:r>
      <w:r w:rsidR="00CE5385">
        <w:rPr>
          <w:sz w:val="22"/>
          <w:szCs w:val="22"/>
        </w:rPr>
        <w:t>tel expenses are limited to $125</w:t>
      </w:r>
      <w:r w:rsidR="00783D6B">
        <w:rPr>
          <w:sz w:val="22"/>
          <w:szCs w:val="22"/>
        </w:rPr>
        <w:t xml:space="preserve"> per day.</w:t>
      </w:r>
    </w:p>
    <w:p w:rsidR="00210B3B" w:rsidRPr="00860D99" w:rsidRDefault="00210B3B" w:rsidP="00210B3B">
      <w:pPr>
        <w:numPr>
          <w:ilvl w:val="0"/>
          <w:numId w:val="2"/>
        </w:numPr>
        <w:tabs>
          <w:tab w:val="num" w:pos="360"/>
        </w:tabs>
        <w:rPr>
          <w:sz w:val="22"/>
          <w:szCs w:val="22"/>
        </w:rPr>
      </w:pPr>
      <w:r w:rsidRPr="00860D99">
        <w:rPr>
          <w:sz w:val="22"/>
          <w:szCs w:val="22"/>
        </w:rPr>
        <w:t>Faculty and student travel for presentation of the work (if any)</w:t>
      </w:r>
    </w:p>
    <w:p w:rsidR="0099461F" w:rsidRPr="00860D99" w:rsidRDefault="0099461F" w:rsidP="00B15752">
      <w:pPr>
        <w:numPr>
          <w:ilvl w:val="0"/>
          <w:numId w:val="2"/>
        </w:numPr>
        <w:rPr>
          <w:sz w:val="22"/>
          <w:szCs w:val="22"/>
        </w:rPr>
      </w:pPr>
      <w:r w:rsidRPr="00860D99">
        <w:rPr>
          <w:sz w:val="22"/>
          <w:szCs w:val="22"/>
        </w:rPr>
        <w:t xml:space="preserve">Faculty </w:t>
      </w:r>
      <w:r w:rsidR="00210B3B" w:rsidRPr="00860D99">
        <w:rPr>
          <w:sz w:val="22"/>
          <w:szCs w:val="22"/>
        </w:rPr>
        <w:t xml:space="preserve">and student </w:t>
      </w:r>
      <w:r w:rsidRPr="00860D99">
        <w:rPr>
          <w:sz w:val="22"/>
          <w:szCs w:val="22"/>
        </w:rPr>
        <w:t>research expenses</w:t>
      </w:r>
      <w:r w:rsidR="00210B3B" w:rsidRPr="00860D99">
        <w:rPr>
          <w:sz w:val="22"/>
          <w:szCs w:val="22"/>
        </w:rPr>
        <w:t xml:space="preserve"> other than travel</w:t>
      </w:r>
    </w:p>
    <w:p w:rsidR="0099461F" w:rsidRPr="00860D99" w:rsidRDefault="000367EB" w:rsidP="00B15752">
      <w:pPr>
        <w:numPr>
          <w:ilvl w:val="0"/>
          <w:numId w:val="2"/>
        </w:numPr>
        <w:tabs>
          <w:tab w:val="num" w:pos="360"/>
        </w:tabs>
        <w:rPr>
          <w:sz w:val="22"/>
          <w:szCs w:val="22"/>
        </w:rPr>
      </w:pPr>
      <w:r w:rsidRPr="00860D99">
        <w:rPr>
          <w:sz w:val="22"/>
          <w:szCs w:val="22"/>
        </w:rPr>
        <w:t>Student stipend (s) (summers only)</w:t>
      </w:r>
      <w:r w:rsidR="005A4B16" w:rsidRPr="00860D99">
        <w:rPr>
          <w:sz w:val="22"/>
          <w:szCs w:val="22"/>
        </w:rPr>
        <w:t xml:space="preserve"> – </w:t>
      </w:r>
      <w:r w:rsidR="004B0ECC" w:rsidRPr="00860D99">
        <w:rPr>
          <w:sz w:val="22"/>
          <w:szCs w:val="22"/>
        </w:rPr>
        <w:t>$3</w:t>
      </w:r>
      <w:r w:rsidR="00301F6B" w:rsidRPr="00860D99">
        <w:rPr>
          <w:sz w:val="22"/>
          <w:szCs w:val="22"/>
        </w:rPr>
        <w:t>75</w:t>
      </w:r>
      <w:r w:rsidR="004B0ECC" w:rsidRPr="00860D99">
        <w:rPr>
          <w:sz w:val="22"/>
          <w:szCs w:val="22"/>
        </w:rPr>
        <w:t xml:space="preserve"> </w:t>
      </w:r>
      <w:r w:rsidR="00301F6B" w:rsidRPr="00860D99">
        <w:rPr>
          <w:sz w:val="22"/>
          <w:szCs w:val="22"/>
        </w:rPr>
        <w:t xml:space="preserve">for a 40 hour </w:t>
      </w:r>
      <w:r w:rsidR="004B0ECC" w:rsidRPr="00860D99">
        <w:rPr>
          <w:sz w:val="22"/>
          <w:szCs w:val="22"/>
        </w:rPr>
        <w:t xml:space="preserve">per week </w:t>
      </w:r>
      <w:r w:rsidR="005A4B16" w:rsidRPr="00860D99">
        <w:rPr>
          <w:sz w:val="22"/>
          <w:szCs w:val="22"/>
        </w:rPr>
        <w:t>up to $1,</w:t>
      </w:r>
      <w:r w:rsidR="00301F6B" w:rsidRPr="00860D99">
        <w:rPr>
          <w:sz w:val="22"/>
          <w:szCs w:val="22"/>
        </w:rPr>
        <w:t>5</w:t>
      </w:r>
      <w:r w:rsidR="005A4B16" w:rsidRPr="00860D99">
        <w:rPr>
          <w:sz w:val="22"/>
          <w:szCs w:val="22"/>
        </w:rPr>
        <w:t xml:space="preserve">00 per </w:t>
      </w:r>
      <w:r w:rsidR="00FA2FE1">
        <w:rPr>
          <w:sz w:val="22"/>
          <w:szCs w:val="22"/>
        </w:rPr>
        <w:t>month</w:t>
      </w:r>
    </w:p>
    <w:p w:rsidR="004F3D92" w:rsidRPr="00860D99" w:rsidRDefault="000367EB" w:rsidP="00301F6B">
      <w:pPr>
        <w:numPr>
          <w:ilvl w:val="0"/>
          <w:numId w:val="2"/>
        </w:numPr>
        <w:rPr>
          <w:sz w:val="22"/>
          <w:szCs w:val="22"/>
        </w:rPr>
      </w:pPr>
      <w:r w:rsidRPr="00860D99">
        <w:rPr>
          <w:sz w:val="22"/>
          <w:szCs w:val="22"/>
        </w:rPr>
        <w:t>Student housing (summers only</w:t>
      </w:r>
      <w:r w:rsidR="005B5172" w:rsidRPr="00860D99">
        <w:rPr>
          <w:sz w:val="22"/>
          <w:szCs w:val="22"/>
        </w:rPr>
        <w:t xml:space="preserve"> – 8 week</w:t>
      </w:r>
      <w:r w:rsidR="00F92001" w:rsidRPr="00860D99">
        <w:rPr>
          <w:sz w:val="22"/>
          <w:szCs w:val="22"/>
        </w:rPr>
        <w:t>/56 day</w:t>
      </w:r>
      <w:r w:rsidR="005B5172" w:rsidRPr="00860D99">
        <w:rPr>
          <w:sz w:val="22"/>
          <w:szCs w:val="22"/>
        </w:rPr>
        <w:t xml:space="preserve"> maximum</w:t>
      </w:r>
      <w:r w:rsidRPr="00860D99">
        <w:rPr>
          <w:sz w:val="22"/>
          <w:szCs w:val="22"/>
        </w:rPr>
        <w:t>)</w:t>
      </w:r>
      <w:r w:rsidR="005A4B16" w:rsidRPr="00860D99">
        <w:rPr>
          <w:sz w:val="22"/>
          <w:szCs w:val="22"/>
        </w:rPr>
        <w:t xml:space="preserve"> – </w:t>
      </w:r>
      <w:r w:rsidR="006839C8" w:rsidRPr="00860D99">
        <w:rPr>
          <w:sz w:val="22"/>
          <w:szCs w:val="22"/>
        </w:rPr>
        <w:t>on campus housing is charged at a rate of $15.00 per day, per student</w:t>
      </w:r>
    </w:p>
    <w:p w:rsidR="00301F6B" w:rsidRPr="00860D99" w:rsidRDefault="00301F6B" w:rsidP="00301F6B">
      <w:pPr>
        <w:rPr>
          <w:sz w:val="22"/>
          <w:szCs w:val="22"/>
        </w:rPr>
      </w:pPr>
    </w:p>
    <w:p w:rsidR="007210F0" w:rsidRPr="00860D99" w:rsidRDefault="007210F0" w:rsidP="004F3D92">
      <w:pPr>
        <w:rPr>
          <w:b/>
          <w:sz w:val="22"/>
          <w:szCs w:val="22"/>
        </w:rPr>
      </w:pPr>
      <w:r w:rsidRPr="00860D99">
        <w:rPr>
          <w:b/>
          <w:sz w:val="22"/>
          <w:szCs w:val="22"/>
        </w:rPr>
        <w:t xml:space="preserve">Please note that the Awards Committee will not consider incomplete </w:t>
      </w:r>
      <w:r w:rsidR="004B0ECC" w:rsidRPr="00860D99">
        <w:rPr>
          <w:b/>
          <w:sz w:val="22"/>
          <w:szCs w:val="22"/>
        </w:rPr>
        <w:t xml:space="preserve">or late </w:t>
      </w:r>
      <w:r w:rsidRPr="00860D99">
        <w:rPr>
          <w:b/>
          <w:sz w:val="22"/>
          <w:szCs w:val="22"/>
        </w:rPr>
        <w:t xml:space="preserve">applications.  </w:t>
      </w:r>
    </w:p>
    <w:p w:rsidR="007210F0" w:rsidRPr="00860D99" w:rsidRDefault="007210F0" w:rsidP="004F3D92">
      <w:pPr>
        <w:rPr>
          <w:sz w:val="22"/>
          <w:szCs w:val="22"/>
        </w:rPr>
      </w:pPr>
    </w:p>
    <w:p w:rsidR="00612345" w:rsidRDefault="00107998" w:rsidP="004F3D92">
      <w:pPr>
        <w:rPr>
          <w:sz w:val="22"/>
          <w:szCs w:val="22"/>
        </w:rPr>
      </w:pPr>
      <w:r w:rsidRPr="00AD4722">
        <w:rPr>
          <w:b/>
          <w:sz w:val="22"/>
          <w:szCs w:val="22"/>
        </w:rPr>
        <w:t>The deadline for pr</w:t>
      </w:r>
      <w:r w:rsidR="006D438F" w:rsidRPr="00AD4722">
        <w:rPr>
          <w:b/>
          <w:sz w:val="22"/>
          <w:szCs w:val="22"/>
        </w:rPr>
        <w:t>oposal submission is</w:t>
      </w:r>
      <w:r w:rsidR="0055348C">
        <w:rPr>
          <w:sz w:val="22"/>
          <w:szCs w:val="22"/>
        </w:rPr>
        <w:t xml:space="preserve"> February 22, 2014</w:t>
      </w:r>
      <w:r w:rsidR="006D438F" w:rsidRPr="00AD4722">
        <w:rPr>
          <w:b/>
          <w:sz w:val="22"/>
          <w:szCs w:val="22"/>
        </w:rPr>
        <w:t>.</w:t>
      </w:r>
      <w:r w:rsidR="006D438F" w:rsidRPr="00860D99">
        <w:rPr>
          <w:sz w:val="22"/>
          <w:szCs w:val="22"/>
        </w:rPr>
        <w:t xml:space="preserve">  </w:t>
      </w:r>
      <w:r w:rsidR="005042B5" w:rsidRPr="00860D99">
        <w:rPr>
          <w:sz w:val="22"/>
          <w:szCs w:val="22"/>
        </w:rPr>
        <w:t xml:space="preserve">Funds will be available the day after Commencement.  </w:t>
      </w:r>
      <w:r w:rsidR="00F92001" w:rsidRPr="00860D99">
        <w:rPr>
          <w:sz w:val="22"/>
          <w:szCs w:val="22"/>
        </w:rPr>
        <w:t>Project work must be completed before April 30</w:t>
      </w:r>
      <w:r w:rsidR="00C27495" w:rsidRPr="00860D99">
        <w:rPr>
          <w:sz w:val="22"/>
          <w:szCs w:val="22"/>
        </w:rPr>
        <w:t>, 201</w:t>
      </w:r>
      <w:r w:rsidR="0055348C">
        <w:rPr>
          <w:sz w:val="22"/>
          <w:szCs w:val="22"/>
        </w:rPr>
        <w:t>5</w:t>
      </w:r>
      <w:r w:rsidR="00F92001" w:rsidRPr="00860D99">
        <w:rPr>
          <w:sz w:val="22"/>
          <w:szCs w:val="22"/>
        </w:rPr>
        <w:t xml:space="preserve">.  </w:t>
      </w:r>
      <w:r w:rsidR="00A27059" w:rsidRPr="00860D99">
        <w:rPr>
          <w:sz w:val="22"/>
          <w:szCs w:val="22"/>
        </w:rPr>
        <w:t>S</w:t>
      </w:r>
      <w:r w:rsidRPr="00860D99">
        <w:rPr>
          <w:sz w:val="22"/>
          <w:szCs w:val="22"/>
        </w:rPr>
        <w:t>ubmit proposals via e-mail to Christine Vasquez (</w:t>
      </w:r>
      <w:hyperlink r:id="rId9" w:history="1">
        <w:r w:rsidRPr="00860D99">
          <w:rPr>
            <w:rStyle w:val="Hyperlink"/>
            <w:color w:val="auto"/>
            <w:sz w:val="22"/>
            <w:szCs w:val="22"/>
            <w:u w:val="none"/>
          </w:rPr>
          <w:t>vasquezc@southwestern.edu</w:t>
        </w:r>
      </w:hyperlink>
      <w:r w:rsidRPr="00860D99">
        <w:rPr>
          <w:sz w:val="22"/>
          <w:szCs w:val="22"/>
        </w:rPr>
        <w:t xml:space="preserve">).  </w:t>
      </w:r>
      <w:proofErr w:type="gramStart"/>
      <w:r w:rsidR="00A27059" w:rsidRPr="00860D99">
        <w:rPr>
          <w:sz w:val="22"/>
          <w:szCs w:val="22"/>
        </w:rPr>
        <w:t>D</w:t>
      </w:r>
      <w:r w:rsidRPr="00860D99">
        <w:rPr>
          <w:sz w:val="22"/>
          <w:szCs w:val="22"/>
        </w:rPr>
        <w:t>irect questions to John McCann (x1233</w:t>
      </w:r>
      <w:r w:rsidR="00F92001" w:rsidRPr="006064DA">
        <w:rPr>
          <w:sz w:val="22"/>
          <w:szCs w:val="22"/>
        </w:rPr>
        <w:t xml:space="preserve">, </w:t>
      </w:r>
      <w:hyperlink r:id="rId10" w:history="1">
        <w:r w:rsidR="009C3EFA" w:rsidRPr="006064DA">
          <w:rPr>
            <w:rStyle w:val="Hyperlink"/>
            <w:color w:val="auto"/>
            <w:sz w:val="22"/>
            <w:szCs w:val="22"/>
            <w:u w:val="none"/>
          </w:rPr>
          <w:t>mccannj@southwestern.edu</w:t>
        </w:r>
      </w:hyperlink>
      <w:r w:rsidRPr="00860D99">
        <w:rPr>
          <w:sz w:val="22"/>
          <w:szCs w:val="22"/>
        </w:rPr>
        <w:t>)</w:t>
      </w:r>
      <w:r w:rsidR="00CE7DFB" w:rsidRPr="00860D99">
        <w:rPr>
          <w:sz w:val="22"/>
          <w:szCs w:val="22"/>
        </w:rPr>
        <w:t>.</w:t>
      </w:r>
      <w:proofErr w:type="gramEnd"/>
    </w:p>
    <w:p w:rsidR="0059513F" w:rsidRDefault="0059513F">
      <w:pPr>
        <w:rPr>
          <w:sz w:val="22"/>
          <w:szCs w:val="22"/>
        </w:rPr>
      </w:pPr>
    </w:p>
    <w:p w:rsidR="00607FD8" w:rsidRPr="00607FD8" w:rsidRDefault="00607FD8" w:rsidP="00607FD8">
      <w:pPr>
        <w:rPr>
          <w:bCs/>
          <w:sz w:val="18"/>
          <w:szCs w:val="18"/>
        </w:rPr>
      </w:pPr>
      <w:r w:rsidRPr="00607FD8">
        <w:rPr>
          <w:sz w:val="18"/>
          <w:szCs w:val="18"/>
        </w:rPr>
        <w:t>*</w:t>
      </w:r>
      <w:r w:rsidRPr="00607FD8">
        <w:rPr>
          <w:bCs/>
          <w:sz w:val="18"/>
          <w:szCs w:val="18"/>
        </w:rPr>
        <w:t>approved by FAC 12/14/12</w:t>
      </w:r>
      <w:r>
        <w:rPr>
          <w:bCs/>
          <w:sz w:val="18"/>
          <w:szCs w:val="18"/>
        </w:rPr>
        <w:t xml:space="preserve"> and 11/22/13</w:t>
      </w:r>
    </w:p>
    <w:p w:rsidR="0059513F" w:rsidRDefault="0059513F">
      <w:pPr>
        <w:rPr>
          <w:sz w:val="22"/>
          <w:szCs w:val="22"/>
        </w:rPr>
      </w:pPr>
    </w:p>
    <w:p w:rsidR="00AF4134" w:rsidRPr="00FA3BC4" w:rsidRDefault="00AF4134" w:rsidP="00AF4134">
      <w:pPr>
        <w:jc w:val="center"/>
        <w:rPr>
          <w:rFonts w:ascii="Calibri" w:hAnsi="Calibri"/>
          <w:b/>
          <w:sz w:val="28"/>
          <w:szCs w:val="28"/>
        </w:rPr>
      </w:pPr>
      <w:r w:rsidRPr="00FA3BC4">
        <w:rPr>
          <w:rFonts w:ascii="Calibri" w:hAnsi="Calibri"/>
          <w:b/>
          <w:sz w:val="28"/>
          <w:szCs w:val="28"/>
        </w:rPr>
        <w:lastRenderedPageBreak/>
        <w:t>LIST ALL OTHER INTERNAL FACULTY DEVELOPMENT</w:t>
      </w:r>
    </w:p>
    <w:p w:rsidR="00AF4134" w:rsidRPr="00FA3BC4" w:rsidRDefault="00AF4134" w:rsidP="00AF4134">
      <w:pPr>
        <w:jc w:val="center"/>
        <w:rPr>
          <w:rFonts w:ascii="Calibri" w:hAnsi="Calibri"/>
          <w:b/>
          <w:sz w:val="28"/>
          <w:szCs w:val="28"/>
        </w:rPr>
      </w:pPr>
      <w:r w:rsidRPr="00FA3BC4">
        <w:rPr>
          <w:rFonts w:ascii="Calibri" w:hAnsi="Calibri"/>
          <w:b/>
          <w:sz w:val="28"/>
          <w:szCs w:val="28"/>
        </w:rPr>
        <w:t>FUNDING RECEIVED IN THE PAST THREE YEARS</w:t>
      </w:r>
    </w:p>
    <w:p w:rsidR="00AF4134" w:rsidRDefault="00AF4134" w:rsidP="00AF4134">
      <w:pPr>
        <w:rPr>
          <w:sz w:val="22"/>
          <w:szCs w:val="22"/>
        </w:rPr>
      </w:pPr>
    </w:p>
    <w:tbl>
      <w:tblPr>
        <w:tblStyle w:val="TableGrid"/>
        <w:tblW w:w="0" w:type="auto"/>
        <w:tblLook w:val="04A0" w:firstRow="1" w:lastRow="0" w:firstColumn="1" w:lastColumn="0" w:noHBand="0" w:noVBand="1"/>
      </w:tblPr>
      <w:tblGrid>
        <w:gridCol w:w="1908"/>
        <w:gridCol w:w="3060"/>
        <w:gridCol w:w="1620"/>
        <w:gridCol w:w="3780"/>
      </w:tblGrid>
      <w:tr w:rsidR="00AF4134" w:rsidRPr="00FA3BC4" w:rsidTr="00AF4134">
        <w:tc>
          <w:tcPr>
            <w:tcW w:w="1908" w:type="dxa"/>
            <w:shd w:val="clear" w:color="auto" w:fill="D9D9D9" w:themeFill="background1" w:themeFillShade="D9"/>
          </w:tcPr>
          <w:p w:rsidR="00AF4134" w:rsidRPr="00FA3BC4" w:rsidRDefault="00AF4134" w:rsidP="00C6208B">
            <w:pPr>
              <w:jc w:val="center"/>
              <w:rPr>
                <w:rFonts w:asciiTheme="minorHAnsi" w:hAnsiTheme="minorHAnsi"/>
                <w:b/>
                <w:sz w:val="22"/>
                <w:szCs w:val="22"/>
              </w:rPr>
            </w:pPr>
            <w:r w:rsidRPr="00FA3BC4">
              <w:rPr>
                <w:rFonts w:asciiTheme="minorHAnsi" w:hAnsiTheme="minorHAnsi"/>
                <w:b/>
                <w:sz w:val="22"/>
                <w:szCs w:val="22"/>
              </w:rPr>
              <w:t>Date</w:t>
            </w:r>
          </w:p>
        </w:tc>
        <w:tc>
          <w:tcPr>
            <w:tcW w:w="3060" w:type="dxa"/>
            <w:shd w:val="clear" w:color="auto" w:fill="D9D9D9" w:themeFill="background1" w:themeFillShade="D9"/>
          </w:tcPr>
          <w:p w:rsidR="00AF4134" w:rsidRPr="00FA3BC4" w:rsidRDefault="00AF4134" w:rsidP="00C6208B">
            <w:pPr>
              <w:jc w:val="center"/>
              <w:rPr>
                <w:rFonts w:asciiTheme="minorHAnsi" w:hAnsiTheme="minorHAnsi"/>
                <w:b/>
                <w:sz w:val="22"/>
                <w:szCs w:val="22"/>
              </w:rPr>
            </w:pPr>
            <w:r w:rsidRPr="00FA3BC4">
              <w:rPr>
                <w:rFonts w:asciiTheme="minorHAnsi" w:hAnsiTheme="minorHAnsi"/>
                <w:b/>
                <w:sz w:val="22"/>
                <w:szCs w:val="22"/>
              </w:rPr>
              <w:t>Title</w:t>
            </w:r>
          </w:p>
        </w:tc>
        <w:tc>
          <w:tcPr>
            <w:tcW w:w="1620" w:type="dxa"/>
            <w:shd w:val="clear" w:color="auto" w:fill="D9D9D9" w:themeFill="background1" w:themeFillShade="D9"/>
          </w:tcPr>
          <w:p w:rsidR="00AF4134" w:rsidRPr="00FA3BC4" w:rsidRDefault="00AF4134" w:rsidP="00C6208B">
            <w:pPr>
              <w:jc w:val="center"/>
              <w:rPr>
                <w:rFonts w:asciiTheme="minorHAnsi" w:hAnsiTheme="minorHAnsi"/>
                <w:b/>
                <w:sz w:val="22"/>
                <w:szCs w:val="22"/>
              </w:rPr>
            </w:pPr>
            <w:r w:rsidRPr="00FA3BC4">
              <w:rPr>
                <w:rFonts w:asciiTheme="minorHAnsi" w:hAnsiTheme="minorHAnsi"/>
                <w:b/>
                <w:sz w:val="22"/>
                <w:szCs w:val="22"/>
              </w:rPr>
              <w:t>Amount Received</w:t>
            </w:r>
          </w:p>
        </w:tc>
        <w:tc>
          <w:tcPr>
            <w:tcW w:w="3780" w:type="dxa"/>
            <w:shd w:val="clear" w:color="auto" w:fill="D9D9D9" w:themeFill="background1" w:themeFillShade="D9"/>
          </w:tcPr>
          <w:p w:rsidR="00AF4134" w:rsidRPr="00FA3BC4" w:rsidRDefault="00AF4134" w:rsidP="00C6208B">
            <w:pPr>
              <w:jc w:val="center"/>
              <w:rPr>
                <w:rFonts w:asciiTheme="minorHAnsi" w:hAnsiTheme="minorHAnsi"/>
                <w:b/>
                <w:sz w:val="22"/>
                <w:szCs w:val="22"/>
              </w:rPr>
            </w:pPr>
            <w:r w:rsidRPr="00FA3BC4">
              <w:rPr>
                <w:rFonts w:asciiTheme="minorHAnsi" w:hAnsiTheme="minorHAnsi"/>
                <w:b/>
                <w:sz w:val="22"/>
                <w:szCs w:val="22"/>
              </w:rPr>
              <w:t>Faculty Outcomes</w:t>
            </w:r>
          </w:p>
        </w:tc>
      </w:tr>
      <w:tr w:rsidR="00AF4134" w:rsidTr="00AF4134">
        <w:tc>
          <w:tcPr>
            <w:tcW w:w="1908" w:type="dxa"/>
          </w:tcPr>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tc>
        <w:tc>
          <w:tcPr>
            <w:tcW w:w="3060" w:type="dxa"/>
          </w:tcPr>
          <w:p w:rsidR="00AF4134" w:rsidRDefault="00AF4134" w:rsidP="00C6208B">
            <w:pPr>
              <w:rPr>
                <w:sz w:val="22"/>
                <w:szCs w:val="22"/>
              </w:rPr>
            </w:pPr>
          </w:p>
        </w:tc>
        <w:tc>
          <w:tcPr>
            <w:tcW w:w="1620" w:type="dxa"/>
          </w:tcPr>
          <w:p w:rsidR="00AF4134" w:rsidRDefault="00AF4134" w:rsidP="00C6208B">
            <w:pPr>
              <w:rPr>
                <w:sz w:val="22"/>
                <w:szCs w:val="22"/>
              </w:rPr>
            </w:pPr>
          </w:p>
        </w:tc>
        <w:tc>
          <w:tcPr>
            <w:tcW w:w="3780" w:type="dxa"/>
          </w:tcPr>
          <w:p w:rsidR="00AF4134" w:rsidRDefault="00AF4134" w:rsidP="00C6208B">
            <w:pPr>
              <w:rPr>
                <w:sz w:val="22"/>
                <w:szCs w:val="22"/>
              </w:rPr>
            </w:pPr>
          </w:p>
        </w:tc>
      </w:tr>
      <w:tr w:rsidR="00AF4134" w:rsidTr="00AF4134">
        <w:tc>
          <w:tcPr>
            <w:tcW w:w="1908" w:type="dxa"/>
          </w:tcPr>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tc>
        <w:tc>
          <w:tcPr>
            <w:tcW w:w="3060" w:type="dxa"/>
          </w:tcPr>
          <w:p w:rsidR="00AF4134" w:rsidRDefault="00AF4134" w:rsidP="00C6208B">
            <w:pPr>
              <w:rPr>
                <w:sz w:val="22"/>
                <w:szCs w:val="22"/>
              </w:rPr>
            </w:pPr>
          </w:p>
        </w:tc>
        <w:tc>
          <w:tcPr>
            <w:tcW w:w="1620" w:type="dxa"/>
          </w:tcPr>
          <w:p w:rsidR="00AF4134" w:rsidRDefault="00AF4134" w:rsidP="00C6208B">
            <w:pPr>
              <w:rPr>
                <w:sz w:val="22"/>
                <w:szCs w:val="22"/>
              </w:rPr>
            </w:pPr>
          </w:p>
        </w:tc>
        <w:tc>
          <w:tcPr>
            <w:tcW w:w="3780" w:type="dxa"/>
          </w:tcPr>
          <w:p w:rsidR="00AF4134" w:rsidRDefault="00AF4134" w:rsidP="00C6208B">
            <w:pPr>
              <w:rPr>
                <w:sz w:val="22"/>
                <w:szCs w:val="22"/>
              </w:rPr>
            </w:pPr>
          </w:p>
        </w:tc>
      </w:tr>
      <w:tr w:rsidR="00AF4134" w:rsidTr="00AF4134">
        <w:tc>
          <w:tcPr>
            <w:tcW w:w="1908" w:type="dxa"/>
          </w:tcPr>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tc>
        <w:tc>
          <w:tcPr>
            <w:tcW w:w="3060" w:type="dxa"/>
          </w:tcPr>
          <w:p w:rsidR="00AF4134" w:rsidRDefault="00AF4134" w:rsidP="00C6208B">
            <w:pPr>
              <w:rPr>
                <w:sz w:val="22"/>
                <w:szCs w:val="22"/>
              </w:rPr>
            </w:pPr>
          </w:p>
        </w:tc>
        <w:tc>
          <w:tcPr>
            <w:tcW w:w="1620" w:type="dxa"/>
          </w:tcPr>
          <w:p w:rsidR="00AF4134" w:rsidRDefault="00AF4134" w:rsidP="00C6208B">
            <w:pPr>
              <w:rPr>
                <w:sz w:val="22"/>
                <w:szCs w:val="22"/>
              </w:rPr>
            </w:pPr>
          </w:p>
        </w:tc>
        <w:tc>
          <w:tcPr>
            <w:tcW w:w="3780" w:type="dxa"/>
          </w:tcPr>
          <w:p w:rsidR="00AF4134" w:rsidRDefault="00AF4134" w:rsidP="00C6208B">
            <w:pPr>
              <w:rPr>
                <w:sz w:val="22"/>
                <w:szCs w:val="22"/>
              </w:rPr>
            </w:pPr>
          </w:p>
        </w:tc>
      </w:tr>
      <w:tr w:rsidR="00AF4134" w:rsidTr="00AF4134">
        <w:tc>
          <w:tcPr>
            <w:tcW w:w="1908" w:type="dxa"/>
          </w:tcPr>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tc>
        <w:tc>
          <w:tcPr>
            <w:tcW w:w="3060" w:type="dxa"/>
          </w:tcPr>
          <w:p w:rsidR="00AF4134" w:rsidRDefault="00AF4134" w:rsidP="00C6208B">
            <w:pPr>
              <w:rPr>
                <w:sz w:val="22"/>
                <w:szCs w:val="22"/>
              </w:rPr>
            </w:pPr>
          </w:p>
        </w:tc>
        <w:tc>
          <w:tcPr>
            <w:tcW w:w="1620" w:type="dxa"/>
          </w:tcPr>
          <w:p w:rsidR="00AF4134" w:rsidRDefault="00AF4134" w:rsidP="00C6208B">
            <w:pPr>
              <w:rPr>
                <w:sz w:val="22"/>
                <w:szCs w:val="22"/>
              </w:rPr>
            </w:pPr>
          </w:p>
        </w:tc>
        <w:tc>
          <w:tcPr>
            <w:tcW w:w="3780" w:type="dxa"/>
          </w:tcPr>
          <w:p w:rsidR="00AF4134" w:rsidRDefault="00AF4134" w:rsidP="00C6208B">
            <w:pPr>
              <w:rPr>
                <w:sz w:val="22"/>
                <w:szCs w:val="22"/>
              </w:rPr>
            </w:pPr>
          </w:p>
        </w:tc>
      </w:tr>
      <w:tr w:rsidR="00AF4134" w:rsidTr="00AF4134">
        <w:tc>
          <w:tcPr>
            <w:tcW w:w="1908" w:type="dxa"/>
          </w:tcPr>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tc>
        <w:tc>
          <w:tcPr>
            <w:tcW w:w="3060" w:type="dxa"/>
          </w:tcPr>
          <w:p w:rsidR="00AF4134" w:rsidRDefault="00AF4134" w:rsidP="00C6208B">
            <w:pPr>
              <w:rPr>
                <w:sz w:val="22"/>
                <w:szCs w:val="22"/>
              </w:rPr>
            </w:pPr>
          </w:p>
        </w:tc>
        <w:tc>
          <w:tcPr>
            <w:tcW w:w="1620" w:type="dxa"/>
          </w:tcPr>
          <w:p w:rsidR="00AF4134" w:rsidRDefault="00AF4134" w:rsidP="00C6208B">
            <w:pPr>
              <w:rPr>
                <w:sz w:val="22"/>
                <w:szCs w:val="22"/>
              </w:rPr>
            </w:pPr>
          </w:p>
        </w:tc>
        <w:tc>
          <w:tcPr>
            <w:tcW w:w="3780" w:type="dxa"/>
          </w:tcPr>
          <w:p w:rsidR="00AF4134" w:rsidRDefault="00AF4134" w:rsidP="00C6208B">
            <w:pPr>
              <w:rPr>
                <w:sz w:val="22"/>
                <w:szCs w:val="22"/>
              </w:rPr>
            </w:pPr>
          </w:p>
        </w:tc>
      </w:tr>
      <w:tr w:rsidR="00AF4134" w:rsidTr="00AF4134">
        <w:tc>
          <w:tcPr>
            <w:tcW w:w="1908" w:type="dxa"/>
          </w:tcPr>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tc>
        <w:tc>
          <w:tcPr>
            <w:tcW w:w="3060" w:type="dxa"/>
          </w:tcPr>
          <w:p w:rsidR="00AF4134" w:rsidRDefault="00AF4134" w:rsidP="00C6208B">
            <w:pPr>
              <w:rPr>
                <w:sz w:val="22"/>
                <w:szCs w:val="22"/>
              </w:rPr>
            </w:pPr>
          </w:p>
        </w:tc>
        <w:tc>
          <w:tcPr>
            <w:tcW w:w="1620" w:type="dxa"/>
          </w:tcPr>
          <w:p w:rsidR="00AF4134" w:rsidRDefault="00AF4134" w:rsidP="00C6208B">
            <w:pPr>
              <w:rPr>
                <w:sz w:val="22"/>
                <w:szCs w:val="22"/>
              </w:rPr>
            </w:pPr>
          </w:p>
        </w:tc>
        <w:tc>
          <w:tcPr>
            <w:tcW w:w="3780" w:type="dxa"/>
          </w:tcPr>
          <w:p w:rsidR="00AF4134" w:rsidRDefault="00AF4134" w:rsidP="00C6208B">
            <w:pPr>
              <w:rPr>
                <w:sz w:val="22"/>
                <w:szCs w:val="22"/>
              </w:rPr>
            </w:pPr>
          </w:p>
        </w:tc>
      </w:tr>
      <w:tr w:rsidR="00AF4134" w:rsidTr="00AF4134">
        <w:tc>
          <w:tcPr>
            <w:tcW w:w="1908" w:type="dxa"/>
          </w:tcPr>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tc>
        <w:tc>
          <w:tcPr>
            <w:tcW w:w="3060" w:type="dxa"/>
          </w:tcPr>
          <w:p w:rsidR="00AF4134" w:rsidRDefault="00AF4134" w:rsidP="00C6208B">
            <w:pPr>
              <w:rPr>
                <w:sz w:val="22"/>
                <w:szCs w:val="22"/>
              </w:rPr>
            </w:pPr>
          </w:p>
        </w:tc>
        <w:tc>
          <w:tcPr>
            <w:tcW w:w="1620" w:type="dxa"/>
          </w:tcPr>
          <w:p w:rsidR="00AF4134" w:rsidRDefault="00AF4134" w:rsidP="00C6208B">
            <w:pPr>
              <w:rPr>
                <w:sz w:val="22"/>
                <w:szCs w:val="22"/>
              </w:rPr>
            </w:pPr>
          </w:p>
        </w:tc>
        <w:tc>
          <w:tcPr>
            <w:tcW w:w="3780" w:type="dxa"/>
          </w:tcPr>
          <w:p w:rsidR="00AF4134" w:rsidRDefault="00AF4134" w:rsidP="00C6208B">
            <w:pPr>
              <w:rPr>
                <w:sz w:val="22"/>
                <w:szCs w:val="22"/>
              </w:rPr>
            </w:pPr>
          </w:p>
        </w:tc>
      </w:tr>
      <w:tr w:rsidR="00AF4134" w:rsidTr="00AF4134">
        <w:tc>
          <w:tcPr>
            <w:tcW w:w="1908" w:type="dxa"/>
          </w:tcPr>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p w:rsidR="00AF4134" w:rsidRDefault="00AF4134" w:rsidP="00C6208B">
            <w:pPr>
              <w:rPr>
                <w:sz w:val="22"/>
                <w:szCs w:val="22"/>
              </w:rPr>
            </w:pPr>
          </w:p>
        </w:tc>
        <w:tc>
          <w:tcPr>
            <w:tcW w:w="3060" w:type="dxa"/>
          </w:tcPr>
          <w:p w:rsidR="00AF4134" w:rsidRDefault="00AF4134" w:rsidP="00C6208B">
            <w:pPr>
              <w:rPr>
                <w:sz w:val="22"/>
                <w:szCs w:val="22"/>
              </w:rPr>
            </w:pPr>
          </w:p>
        </w:tc>
        <w:tc>
          <w:tcPr>
            <w:tcW w:w="1620" w:type="dxa"/>
          </w:tcPr>
          <w:p w:rsidR="00AF4134" w:rsidRDefault="00AF4134" w:rsidP="00C6208B">
            <w:pPr>
              <w:rPr>
                <w:sz w:val="22"/>
                <w:szCs w:val="22"/>
              </w:rPr>
            </w:pPr>
          </w:p>
        </w:tc>
        <w:tc>
          <w:tcPr>
            <w:tcW w:w="3780" w:type="dxa"/>
          </w:tcPr>
          <w:p w:rsidR="00AF4134" w:rsidRDefault="00AF4134" w:rsidP="00C6208B">
            <w:pPr>
              <w:rPr>
                <w:sz w:val="22"/>
                <w:szCs w:val="22"/>
              </w:rPr>
            </w:pPr>
          </w:p>
        </w:tc>
      </w:tr>
    </w:tbl>
    <w:p w:rsidR="00AF4134" w:rsidRPr="00082367" w:rsidRDefault="00AF4134" w:rsidP="00AF4134">
      <w:pPr>
        <w:rPr>
          <w:sz w:val="18"/>
          <w:szCs w:val="18"/>
        </w:rPr>
      </w:pPr>
    </w:p>
    <w:p w:rsidR="009C3EFA" w:rsidRPr="00860D99" w:rsidRDefault="009C3EFA" w:rsidP="00AF4134">
      <w:pPr>
        <w:jc w:val="center"/>
        <w:rPr>
          <w:sz w:val="22"/>
          <w:szCs w:val="22"/>
        </w:rPr>
      </w:pPr>
    </w:p>
    <w:sectPr w:rsidR="009C3EFA" w:rsidRPr="00860D99" w:rsidSect="00860D99">
      <w:foot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54E" w:rsidRDefault="00B4354E">
      <w:r>
        <w:separator/>
      </w:r>
    </w:p>
  </w:endnote>
  <w:endnote w:type="continuationSeparator" w:id="0">
    <w:p w:rsidR="00B4354E" w:rsidRDefault="00B4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2D" w:rsidRPr="00596C16" w:rsidRDefault="0090472D" w:rsidP="00596C16">
    <w:pPr>
      <w:pStyle w:val="Footer"/>
      <w:jc w:val="right"/>
      <w:rPr>
        <w:i/>
        <w:sz w:val="16"/>
        <w:szCs w:val="16"/>
      </w:rPr>
    </w:pPr>
    <w:r w:rsidRPr="00596C16">
      <w:rPr>
        <w:i/>
        <w:sz w:val="16"/>
        <w:szCs w:val="16"/>
      </w:rPr>
      <w:t xml:space="preserve">Last revised </w:t>
    </w:r>
    <w:r w:rsidR="00607FD8">
      <w:rPr>
        <w:i/>
        <w:sz w:val="16"/>
        <w:szCs w:val="16"/>
      </w:rPr>
      <w:t>1/14/14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54E" w:rsidRDefault="00B4354E">
      <w:r>
        <w:separator/>
      </w:r>
    </w:p>
  </w:footnote>
  <w:footnote w:type="continuationSeparator" w:id="0">
    <w:p w:rsidR="00B4354E" w:rsidRDefault="00B43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66C1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B40DC"/>
    <w:multiLevelType w:val="hybridMultilevel"/>
    <w:tmpl w:val="4A7E31BC"/>
    <w:lvl w:ilvl="0" w:tplc="7DC4701A">
      <w:start w:val="1"/>
      <w:numFmt w:val="bullet"/>
      <w:lvlText w:val=""/>
      <w:lvlJc w:val="left"/>
      <w:pPr>
        <w:tabs>
          <w:tab w:val="num" w:pos="1080"/>
        </w:tabs>
        <w:ind w:left="108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9C5D95"/>
    <w:multiLevelType w:val="hybridMultilevel"/>
    <w:tmpl w:val="CD862BCE"/>
    <w:lvl w:ilvl="0" w:tplc="D194B924">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4B646FF"/>
    <w:multiLevelType w:val="hybridMultilevel"/>
    <w:tmpl w:val="EAD6AF9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4BB94166"/>
    <w:multiLevelType w:val="multilevel"/>
    <w:tmpl w:val="72BE5044"/>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DA685B"/>
    <w:multiLevelType w:val="hybridMultilevel"/>
    <w:tmpl w:val="52B8E940"/>
    <w:lvl w:ilvl="0" w:tplc="E408AEF2">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7B845724"/>
    <w:multiLevelType w:val="hybridMultilevel"/>
    <w:tmpl w:val="E31ADD3E"/>
    <w:lvl w:ilvl="0" w:tplc="CFE05CBE">
      <w:start w:val="1"/>
      <w:numFmt w:val="bullet"/>
      <w:lvlText w:val=""/>
      <w:lvlJc w:val="left"/>
      <w:pPr>
        <w:tabs>
          <w:tab w:val="num" w:pos="1800"/>
        </w:tabs>
        <w:ind w:left="1800" w:hanging="360"/>
      </w:pPr>
      <w:rPr>
        <w:rFonts w:ascii="Symbol" w:hAnsi="Symbol" w:hint="default"/>
        <w:sz w:val="20"/>
        <w:szCs w:val="20"/>
      </w:rPr>
    </w:lvl>
    <w:lvl w:ilvl="1" w:tplc="04090001">
      <w:start w:val="1"/>
      <w:numFmt w:val="bullet"/>
      <w:lvlText w:val=""/>
      <w:lvlJc w:val="left"/>
      <w:pPr>
        <w:tabs>
          <w:tab w:val="num" w:pos="1980"/>
        </w:tabs>
        <w:ind w:left="19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decimal"/>
      <w:lvlText w:val="%5."/>
      <w:lvlJc w:val="left"/>
      <w:pPr>
        <w:tabs>
          <w:tab w:val="num" w:pos="4140"/>
        </w:tabs>
        <w:ind w:left="4140" w:hanging="360"/>
      </w:pPr>
    </w:lvl>
    <w:lvl w:ilvl="5" w:tplc="04090005">
      <w:start w:val="1"/>
      <w:numFmt w:val="decimal"/>
      <w:lvlText w:val="%6."/>
      <w:lvlJc w:val="left"/>
      <w:pPr>
        <w:tabs>
          <w:tab w:val="num" w:pos="4860"/>
        </w:tabs>
        <w:ind w:left="4860" w:hanging="360"/>
      </w:pPr>
    </w:lvl>
    <w:lvl w:ilvl="6" w:tplc="04090001">
      <w:start w:val="1"/>
      <w:numFmt w:val="decimal"/>
      <w:lvlText w:val="%7."/>
      <w:lvlJc w:val="left"/>
      <w:pPr>
        <w:tabs>
          <w:tab w:val="num" w:pos="5580"/>
        </w:tabs>
        <w:ind w:left="5580" w:hanging="360"/>
      </w:pPr>
    </w:lvl>
    <w:lvl w:ilvl="7" w:tplc="04090003">
      <w:start w:val="1"/>
      <w:numFmt w:val="decimal"/>
      <w:lvlText w:val="%8."/>
      <w:lvlJc w:val="left"/>
      <w:pPr>
        <w:tabs>
          <w:tab w:val="num" w:pos="6300"/>
        </w:tabs>
        <w:ind w:left="6300" w:hanging="360"/>
      </w:pPr>
    </w:lvl>
    <w:lvl w:ilvl="8" w:tplc="04090005">
      <w:start w:val="1"/>
      <w:numFmt w:val="decimal"/>
      <w:lvlText w:val="%9."/>
      <w:lvlJc w:val="left"/>
      <w:pPr>
        <w:tabs>
          <w:tab w:val="num" w:pos="7020"/>
        </w:tabs>
        <w:ind w:left="7020" w:hanging="360"/>
      </w:pPr>
    </w:lvl>
  </w:abstractNum>
  <w:num w:numId="1">
    <w:abstractNumId w:val="6"/>
  </w:num>
  <w:num w:numId="2">
    <w:abstractNumId w:val="1"/>
  </w:num>
  <w:num w:numId="3">
    <w:abstractNumId w:val="1"/>
  </w:num>
  <w:num w:numId="4">
    <w:abstractNumId w:val="4"/>
  </w:num>
  <w:num w:numId="5">
    <w:abstractNumId w:val="3"/>
  </w:num>
  <w:num w:numId="6">
    <w:abstractNumId w:val="2"/>
  </w:num>
  <w:num w:numId="7">
    <w:abstractNumId w:val="5"/>
  </w:num>
  <w:num w:numId="8">
    <w:abstractNumId w:val="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14"/>
    <w:rsid w:val="000367EB"/>
    <w:rsid w:val="00050D8D"/>
    <w:rsid w:val="00053856"/>
    <w:rsid w:val="00086EA6"/>
    <w:rsid w:val="00087A55"/>
    <w:rsid w:val="000A0E07"/>
    <w:rsid w:val="000A33CC"/>
    <w:rsid w:val="000B7066"/>
    <w:rsid w:val="000E15E0"/>
    <w:rsid w:val="000E38A8"/>
    <w:rsid w:val="00107998"/>
    <w:rsid w:val="001B0FEA"/>
    <w:rsid w:val="00206A0C"/>
    <w:rsid w:val="00210B3B"/>
    <w:rsid w:val="0023361D"/>
    <w:rsid w:val="00291BB9"/>
    <w:rsid w:val="002977CA"/>
    <w:rsid w:val="002A3CBA"/>
    <w:rsid w:val="002B3A0E"/>
    <w:rsid w:val="002E679B"/>
    <w:rsid w:val="002F3ADF"/>
    <w:rsid w:val="00301F6B"/>
    <w:rsid w:val="00314C02"/>
    <w:rsid w:val="00365932"/>
    <w:rsid w:val="00377C3D"/>
    <w:rsid w:val="003B568B"/>
    <w:rsid w:val="003C5C4D"/>
    <w:rsid w:val="003D32C9"/>
    <w:rsid w:val="003E2DCD"/>
    <w:rsid w:val="004570E5"/>
    <w:rsid w:val="004B0ECC"/>
    <w:rsid w:val="004C6AE3"/>
    <w:rsid w:val="004E49DA"/>
    <w:rsid w:val="004F3D92"/>
    <w:rsid w:val="005042B5"/>
    <w:rsid w:val="005057F0"/>
    <w:rsid w:val="00513DC2"/>
    <w:rsid w:val="0055348C"/>
    <w:rsid w:val="00565C31"/>
    <w:rsid w:val="00571EDD"/>
    <w:rsid w:val="0059513F"/>
    <w:rsid w:val="00596C16"/>
    <w:rsid w:val="005A4B16"/>
    <w:rsid w:val="005B5172"/>
    <w:rsid w:val="005C09DF"/>
    <w:rsid w:val="005E4CD5"/>
    <w:rsid w:val="006064DA"/>
    <w:rsid w:val="00607FD8"/>
    <w:rsid w:val="00612345"/>
    <w:rsid w:val="006336FF"/>
    <w:rsid w:val="0066306E"/>
    <w:rsid w:val="006713E1"/>
    <w:rsid w:val="006839C8"/>
    <w:rsid w:val="006869EF"/>
    <w:rsid w:val="006A57AC"/>
    <w:rsid w:val="006D438F"/>
    <w:rsid w:val="00703FB6"/>
    <w:rsid w:val="007210F0"/>
    <w:rsid w:val="0072684E"/>
    <w:rsid w:val="00765C65"/>
    <w:rsid w:val="00783D6B"/>
    <w:rsid w:val="007C58BA"/>
    <w:rsid w:val="007D7FF9"/>
    <w:rsid w:val="00826BCB"/>
    <w:rsid w:val="00853493"/>
    <w:rsid w:val="00860D99"/>
    <w:rsid w:val="00865139"/>
    <w:rsid w:val="00882CC4"/>
    <w:rsid w:val="008842DF"/>
    <w:rsid w:val="00885A36"/>
    <w:rsid w:val="008C150B"/>
    <w:rsid w:val="0090472D"/>
    <w:rsid w:val="00913E99"/>
    <w:rsid w:val="00927223"/>
    <w:rsid w:val="009378A5"/>
    <w:rsid w:val="0094432B"/>
    <w:rsid w:val="00972F3C"/>
    <w:rsid w:val="0099461F"/>
    <w:rsid w:val="00997F8B"/>
    <w:rsid w:val="009C3EFA"/>
    <w:rsid w:val="00A15FEB"/>
    <w:rsid w:val="00A27059"/>
    <w:rsid w:val="00A30129"/>
    <w:rsid w:val="00A36C59"/>
    <w:rsid w:val="00A87A8F"/>
    <w:rsid w:val="00AC6D14"/>
    <w:rsid w:val="00AD4722"/>
    <w:rsid w:val="00AF4134"/>
    <w:rsid w:val="00B15752"/>
    <w:rsid w:val="00B32329"/>
    <w:rsid w:val="00B42BC0"/>
    <w:rsid w:val="00B4354E"/>
    <w:rsid w:val="00B66A79"/>
    <w:rsid w:val="00B843CE"/>
    <w:rsid w:val="00B920B4"/>
    <w:rsid w:val="00BC3E73"/>
    <w:rsid w:val="00BE0DF7"/>
    <w:rsid w:val="00BF0015"/>
    <w:rsid w:val="00BF6D24"/>
    <w:rsid w:val="00C17592"/>
    <w:rsid w:val="00C24FCC"/>
    <w:rsid w:val="00C2720F"/>
    <w:rsid w:val="00C27495"/>
    <w:rsid w:val="00C36FA0"/>
    <w:rsid w:val="00C96E82"/>
    <w:rsid w:val="00CA5E90"/>
    <w:rsid w:val="00CC4F85"/>
    <w:rsid w:val="00CE5385"/>
    <w:rsid w:val="00CE7DFB"/>
    <w:rsid w:val="00D46950"/>
    <w:rsid w:val="00DB639C"/>
    <w:rsid w:val="00DC0204"/>
    <w:rsid w:val="00DF24B6"/>
    <w:rsid w:val="00E20844"/>
    <w:rsid w:val="00E4147D"/>
    <w:rsid w:val="00E62E1F"/>
    <w:rsid w:val="00E675F7"/>
    <w:rsid w:val="00E74CE7"/>
    <w:rsid w:val="00E97B11"/>
    <w:rsid w:val="00EC147F"/>
    <w:rsid w:val="00ED5DE9"/>
    <w:rsid w:val="00EE2435"/>
    <w:rsid w:val="00F30CF7"/>
    <w:rsid w:val="00F75EFC"/>
    <w:rsid w:val="00F92001"/>
    <w:rsid w:val="00FA2FE1"/>
    <w:rsid w:val="00FC4531"/>
    <w:rsid w:val="00FE58D8"/>
    <w:rsid w:val="00FF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1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A36"/>
    <w:pPr>
      <w:tabs>
        <w:tab w:val="center" w:pos="4320"/>
        <w:tab w:val="right" w:pos="8640"/>
      </w:tabs>
    </w:pPr>
  </w:style>
  <w:style w:type="paragraph" w:styleId="Footer">
    <w:name w:val="footer"/>
    <w:basedOn w:val="Normal"/>
    <w:rsid w:val="00885A36"/>
    <w:pPr>
      <w:tabs>
        <w:tab w:val="center" w:pos="4320"/>
        <w:tab w:val="right" w:pos="8640"/>
      </w:tabs>
    </w:pPr>
  </w:style>
  <w:style w:type="character" w:styleId="Hyperlink">
    <w:name w:val="Hyperlink"/>
    <w:rsid w:val="00612345"/>
    <w:rPr>
      <w:color w:val="0000FF"/>
      <w:u w:val="single"/>
    </w:rPr>
  </w:style>
  <w:style w:type="paragraph" w:customStyle="1" w:styleId="ColorfulList-Accent11">
    <w:name w:val="Colorful List - Accent 11"/>
    <w:basedOn w:val="Normal"/>
    <w:uiPriority w:val="34"/>
    <w:qFormat/>
    <w:rsid w:val="00A36C59"/>
    <w:pPr>
      <w:ind w:left="720"/>
      <w:contextualSpacing/>
    </w:pPr>
  </w:style>
  <w:style w:type="paragraph" w:styleId="BalloonText">
    <w:name w:val="Balloon Text"/>
    <w:basedOn w:val="Normal"/>
    <w:link w:val="BalloonTextChar"/>
    <w:rsid w:val="00860D99"/>
    <w:rPr>
      <w:rFonts w:ascii="Tahoma" w:hAnsi="Tahoma" w:cs="Tahoma"/>
      <w:sz w:val="16"/>
      <w:szCs w:val="16"/>
    </w:rPr>
  </w:style>
  <w:style w:type="character" w:customStyle="1" w:styleId="BalloonTextChar">
    <w:name w:val="Balloon Text Char"/>
    <w:basedOn w:val="DefaultParagraphFont"/>
    <w:link w:val="BalloonText"/>
    <w:rsid w:val="00860D99"/>
    <w:rPr>
      <w:rFonts w:ascii="Tahoma" w:hAnsi="Tahoma" w:cs="Tahoma"/>
      <w:sz w:val="16"/>
      <w:szCs w:val="16"/>
    </w:rPr>
  </w:style>
  <w:style w:type="table" w:styleId="TableGrid">
    <w:name w:val="Table Grid"/>
    <w:basedOn w:val="TableNormal"/>
    <w:rsid w:val="009C3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1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A36"/>
    <w:pPr>
      <w:tabs>
        <w:tab w:val="center" w:pos="4320"/>
        <w:tab w:val="right" w:pos="8640"/>
      </w:tabs>
    </w:pPr>
  </w:style>
  <w:style w:type="paragraph" w:styleId="Footer">
    <w:name w:val="footer"/>
    <w:basedOn w:val="Normal"/>
    <w:rsid w:val="00885A36"/>
    <w:pPr>
      <w:tabs>
        <w:tab w:val="center" w:pos="4320"/>
        <w:tab w:val="right" w:pos="8640"/>
      </w:tabs>
    </w:pPr>
  </w:style>
  <w:style w:type="character" w:styleId="Hyperlink">
    <w:name w:val="Hyperlink"/>
    <w:rsid w:val="00612345"/>
    <w:rPr>
      <w:color w:val="0000FF"/>
      <w:u w:val="single"/>
    </w:rPr>
  </w:style>
  <w:style w:type="paragraph" w:customStyle="1" w:styleId="ColorfulList-Accent11">
    <w:name w:val="Colorful List - Accent 11"/>
    <w:basedOn w:val="Normal"/>
    <w:uiPriority w:val="34"/>
    <w:qFormat/>
    <w:rsid w:val="00A36C59"/>
    <w:pPr>
      <w:ind w:left="720"/>
      <w:contextualSpacing/>
    </w:pPr>
  </w:style>
  <w:style w:type="paragraph" w:styleId="BalloonText">
    <w:name w:val="Balloon Text"/>
    <w:basedOn w:val="Normal"/>
    <w:link w:val="BalloonTextChar"/>
    <w:rsid w:val="00860D99"/>
    <w:rPr>
      <w:rFonts w:ascii="Tahoma" w:hAnsi="Tahoma" w:cs="Tahoma"/>
      <w:sz w:val="16"/>
      <w:szCs w:val="16"/>
    </w:rPr>
  </w:style>
  <w:style w:type="character" w:customStyle="1" w:styleId="BalloonTextChar">
    <w:name w:val="Balloon Text Char"/>
    <w:basedOn w:val="DefaultParagraphFont"/>
    <w:link w:val="BalloonText"/>
    <w:rsid w:val="00860D99"/>
    <w:rPr>
      <w:rFonts w:ascii="Tahoma" w:hAnsi="Tahoma" w:cs="Tahoma"/>
      <w:sz w:val="16"/>
      <w:szCs w:val="16"/>
    </w:rPr>
  </w:style>
  <w:style w:type="table" w:styleId="TableGrid">
    <w:name w:val="Table Grid"/>
    <w:basedOn w:val="TableNormal"/>
    <w:rsid w:val="009C3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64403">
      <w:bodyDiv w:val="1"/>
      <w:marLeft w:val="0"/>
      <w:marRight w:val="0"/>
      <w:marTop w:val="0"/>
      <w:marBottom w:val="0"/>
      <w:divBdr>
        <w:top w:val="none" w:sz="0" w:space="0" w:color="auto"/>
        <w:left w:val="none" w:sz="0" w:space="0" w:color="auto"/>
        <w:bottom w:val="none" w:sz="0" w:space="0" w:color="auto"/>
        <w:right w:val="none" w:sz="0" w:space="0" w:color="auto"/>
      </w:divBdr>
    </w:div>
    <w:div w:id="1410152302">
      <w:bodyDiv w:val="1"/>
      <w:marLeft w:val="0"/>
      <w:marRight w:val="0"/>
      <w:marTop w:val="0"/>
      <w:marBottom w:val="0"/>
      <w:divBdr>
        <w:top w:val="none" w:sz="0" w:space="0" w:color="auto"/>
        <w:left w:val="none" w:sz="0" w:space="0" w:color="auto"/>
        <w:bottom w:val="none" w:sz="0" w:space="0" w:color="auto"/>
        <w:right w:val="none" w:sz="0" w:space="0" w:color="auto"/>
      </w:divBdr>
    </w:div>
    <w:div w:id="1619146208">
      <w:bodyDiv w:val="1"/>
      <w:marLeft w:val="0"/>
      <w:marRight w:val="0"/>
      <w:marTop w:val="0"/>
      <w:marBottom w:val="0"/>
      <w:divBdr>
        <w:top w:val="none" w:sz="0" w:space="0" w:color="auto"/>
        <w:left w:val="none" w:sz="0" w:space="0" w:color="auto"/>
        <w:bottom w:val="none" w:sz="0" w:space="0" w:color="auto"/>
        <w:right w:val="none" w:sz="0" w:space="0" w:color="auto"/>
      </w:divBdr>
    </w:div>
    <w:div w:id="21374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ccannj@southwestern.edu" TargetMode="External"/><Relationship Id="rId4" Type="http://schemas.microsoft.com/office/2007/relationships/stylesWithEffects" Target="stylesWithEffects.xml"/><Relationship Id="rId9" Type="http://schemas.openxmlformats.org/officeDocument/2006/relationships/hyperlink" Target="mailto:vasquezc@sou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5D61-FCA8-44EA-9BBF-EC6A3C8C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Faculty-Student Projects (Competitive) ($139,000)</vt:lpstr>
    </vt:vector>
  </TitlesOfParts>
  <Company>Southwestern University</Company>
  <LinksUpToDate>false</LinksUpToDate>
  <CharactersWithSpaces>4037</CharactersWithSpaces>
  <SharedDoc>false</SharedDoc>
  <HLinks>
    <vt:vector size="6" baseType="variant">
      <vt:variant>
        <vt:i4>2883611</vt:i4>
      </vt:variant>
      <vt:variant>
        <vt:i4>0</vt:i4>
      </vt:variant>
      <vt:variant>
        <vt:i4>0</vt:i4>
      </vt:variant>
      <vt:variant>
        <vt:i4>5</vt:i4>
      </vt:variant>
      <vt:variant>
        <vt:lpwstr>mailto:vasquezc@southwestern.edu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Faculty-Student Projects (Competitive) ($139,000)</dc:title>
  <dc:creator>mccannj</dc:creator>
  <cp:lastModifiedBy>Christine Cantu Vasquez</cp:lastModifiedBy>
  <cp:revision>2</cp:revision>
  <cp:lastPrinted>2012-12-19T20:45:00Z</cp:lastPrinted>
  <dcterms:created xsi:type="dcterms:W3CDTF">2014-01-15T14:57:00Z</dcterms:created>
  <dcterms:modified xsi:type="dcterms:W3CDTF">2014-01-15T14:57:00Z</dcterms:modified>
</cp:coreProperties>
</file>